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94" w:type="dxa"/>
        <w:tblLook w:val="04A0" w:firstRow="1" w:lastRow="0" w:firstColumn="1" w:lastColumn="0" w:noHBand="0" w:noVBand="1"/>
      </w:tblPr>
      <w:tblGrid>
        <w:gridCol w:w="6565"/>
        <w:gridCol w:w="681"/>
        <w:gridCol w:w="7229"/>
        <w:gridCol w:w="19"/>
      </w:tblGrid>
      <w:tr w:rsidR="00B9597F" w:rsidRPr="00B9597F" w14:paraId="3BE5143A" w14:textId="77777777" w:rsidTr="00971704">
        <w:trPr>
          <w:gridAfter w:val="1"/>
          <w:wAfter w:w="19" w:type="dxa"/>
          <w:trHeight w:val="273"/>
        </w:trPr>
        <w:tc>
          <w:tcPr>
            <w:tcW w:w="14475" w:type="dxa"/>
            <w:gridSpan w:val="3"/>
            <w:shd w:val="clear" w:color="auto" w:fill="B4C6E7" w:themeFill="accent1" w:themeFillTint="66"/>
          </w:tcPr>
          <w:p w14:paraId="2540A420" w14:textId="135A80EC" w:rsidR="00B9597F" w:rsidRPr="00B9597F" w:rsidRDefault="00B9597F" w:rsidP="00B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the Purpose of a basin-wide monitoring program?</w:t>
            </w:r>
          </w:p>
        </w:tc>
      </w:tr>
      <w:tr w:rsidR="00B9597F" w:rsidRPr="00B9597F" w14:paraId="3450F2A6" w14:textId="77777777" w:rsidTr="00971704">
        <w:trPr>
          <w:gridAfter w:val="1"/>
          <w:wAfter w:w="19" w:type="dxa"/>
          <w:trHeight w:val="2744"/>
        </w:trPr>
        <w:tc>
          <w:tcPr>
            <w:tcW w:w="14475" w:type="dxa"/>
            <w:gridSpan w:val="3"/>
            <w:tcBorders>
              <w:bottom w:val="single" w:sz="4" w:space="0" w:color="auto"/>
            </w:tcBorders>
          </w:tcPr>
          <w:p w14:paraId="1210A66B" w14:textId="77777777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CD11B1" w14:textId="77777777" w:rsidR="00B9597F" w:rsidRPr="00B9597F" w:rsidRDefault="00B9597F" w:rsidP="00B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Purpose:</w:t>
            </w:r>
            <w:r w:rsidRPr="00B9597F">
              <w:rPr>
                <w:rFonts w:ascii="Times New Roman" w:hAnsi="Times New Roman" w:cs="Times New Roman"/>
                <w:sz w:val="24"/>
                <w:szCs w:val="24"/>
              </w:rPr>
              <w:t xml:space="preserve">  Provides a long-term dataset/continuum of data for regional fish managers, agencies and tribes that would:</w:t>
            </w:r>
          </w:p>
          <w:p w14:paraId="0D2C7D55" w14:textId="4913B65E" w:rsidR="00B9597F" w:rsidRDefault="004311B5" w:rsidP="00B9597F">
            <w:pPr>
              <w:pStyle w:val="ListParagraph"/>
              <w:numPr>
                <w:ilvl w:val="0"/>
                <w:numId w:val="1"/>
              </w:numPr>
              <w:ind w:left="5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 </w:t>
            </w:r>
            <w:r w:rsidR="00B9597F" w:rsidRPr="00B9597F">
              <w:rPr>
                <w:rFonts w:ascii="Times New Roman" w:hAnsi="Times New Roman" w:cs="Times New Roman"/>
              </w:rPr>
              <w:t>dam operations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B9597F" w:rsidRPr="00B9597F">
              <w:rPr>
                <w:rFonts w:ascii="Times New Roman" w:hAnsi="Times New Roman" w:cs="Times New Roman"/>
              </w:rPr>
              <w:t xml:space="preserve">management plans </w:t>
            </w:r>
          </w:p>
          <w:p w14:paraId="5FFEA100" w14:textId="753C5979" w:rsidR="004311B5" w:rsidRPr="004311B5" w:rsidRDefault="004311B5" w:rsidP="004311B5">
            <w:pPr>
              <w:pStyle w:val="ListParagraph"/>
              <w:numPr>
                <w:ilvl w:val="0"/>
                <w:numId w:val="1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 xml:space="preserve">Inform adaptive management of </w:t>
            </w:r>
            <w:r>
              <w:rPr>
                <w:rFonts w:ascii="Times New Roman" w:hAnsi="Times New Roman" w:cs="Times New Roman"/>
              </w:rPr>
              <w:t>actions within sub-basins</w:t>
            </w:r>
          </w:p>
          <w:p w14:paraId="2FD5AB36" w14:textId="77777777" w:rsidR="00B9597F" w:rsidRPr="00B9597F" w:rsidRDefault="00B9597F" w:rsidP="00B9597F">
            <w:pPr>
              <w:pStyle w:val="ListParagraph"/>
              <w:numPr>
                <w:ilvl w:val="0"/>
                <w:numId w:val="1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 xml:space="preserve">Support status and trend monitoring, </w:t>
            </w:r>
            <w:proofErr w:type="gramStart"/>
            <w:r w:rsidRPr="00B9597F">
              <w:rPr>
                <w:rFonts w:ascii="Times New Roman" w:hAnsi="Times New Roman" w:cs="Times New Roman"/>
              </w:rPr>
              <w:t>i.e.</w:t>
            </w:r>
            <w:proofErr w:type="gramEnd"/>
            <w:r w:rsidRPr="00B9597F">
              <w:rPr>
                <w:rFonts w:ascii="Times New Roman" w:hAnsi="Times New Roman" w:cs="Times New Roman"/>
              </w:rPr>
              <w:t xml:space="preserve"> the numbers of fish in and out of the basin, including </w:t>
            </w:r>
            <w:proofErr w:type="spellStart"/>
            <w:r w:rsidRPr="00B9597F">
              <w:rPr>
                <w:rFonts w:ascii="Times New Roman" w:hAnsi="Times New Roman" w:cs="Times New Roman"/>
              </w:rPr>
              <w:t>pHOS</w:t>
            </w:r>
            <w:proofErr w:type="spellEnd"/>
            <w:r w:rsidRPr="00B9597F">
              <w:rPr>
                <w:rFonts w:ascii="Times New Roman" w:hAnsi="Times New Roman" w:cs="Times New Roman"/>
              </w:rPr>
              <w:t xml:space="preserve"> and other VSP metrics</w:t>
            </w:r>
          </w:p>
          <w:p w14:paraId="40442ECF" w14:textId="02AF940A" w:rsidR="004311B5" w:rsidRDefault="00B9597F" w:rsidP="004311B5">
            <w:pPr>
              <w:pStyle w:val="ListParagraph"/>
              <w:numPr>
                <w:ilvl w:val="0"/>
                <w:numId w:val="1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 xml:space="preserve">Identify and refine </w:t>
            </w:r>
            <w:proofErr w:type="gramStart"/>
            <w:r w:rsidRPr="00B9597F">
              <w:rPr>
                <w:rFonts w:ascii="Times New Roman" w:hAnsi="Times New Roman" w:cs="Times New Roman"/>
              </w:rPr>
              <w:t>understanding</w:t>
            </w:r>
            <w:r w:rsidR="004311B5" w:rsidRPr="00B9597F">
              <w:rPr>
                <w:rFonts w:ascii="Times New Roman" w:hAnsi="Times New Roman" w:cs="Times New Roman"/>
              </w:rPr>
              <w:t xml:space="preserve"> </w:t>
            </w:r>
            <w:r w:rsidR="004311B5">
              <w:rPr>
                <w:rFonts w:ascii="Times New Roman" w:hAnsi="Times New Roman" w:cs="Times New Roman"/>
              </w:rPr>
              <w:t xml:space="preserve"> of</w:t>
            </w:r>
            <w:proofErr w:type="gramEnd"/>
            <w:r w:rsidR="004311B5">
              <w:rPr>
                <w:rFonts w:ascii="Times New Roman" w:hAnsi="Times New Roman" w:cs="Times New Roman"/>
              </w:rPr>
              <w:t xml:space="preserve"> the limiting factors </w:t>
            </w:r>
            <w:r w:rsidR="004311B5" w:rsidRPr="00B9597F">
              <w:rPr>
                <w:rFonts w:ascii="Times New Roman" w:hAnsi="Times New Roman" w:cs="Times New Roman"/>
              </w:rPr>
              <w:t>for sub-basin management plans</w:t>
            </w:r>
          </w:p>
          <w:p w14:paraId="6E7141F8" w14:textId="1A8945C2" w:rsidR="00B9597F" w:rsidRPr="004311B5" w:rsidRDefault="00B9597F" w:rsidP="004311B5">
            <w:pPr>
              <w:pStyle w:val="ListParagraph"/>
              <w:numPr>
                <w:ilvl w:val="0"/>
                <w:numId w:val="1"/>
              </w:numPr>
              <w:ind w:left="526"/>
              <w:rPr>
                <w:rFonts w:ascii="Times New Roman" w:hAnsi="Times New Roman" w:cs="Times New Roman"/>
              </w:rPr>
            </w:pPr>
            <w:r w:rsidRPr="004311B5">
              <w:rPr>
                <w:rFonts w:ascii="Times New Roman" w:hAnsi="Times New Roman" w:cs="Times New Roman"/>
              </w:rPr>
              <w:t xml:space="preserve">Monitor progress of </w:t>
            </w:r>
            <w:r w:rsidR="004311B5" w:rsidRPr="00B9597F">
              <w:rPr>
                <w:rFonts w:ascii="Times New Roman" w:hAnsi="Times New Roman" w:cs="Times New Roman"/>
              </w:rPr>
              <w:t>the limiting factors in the basin</w:t>
            </w:r>
          </w:p>
          <w:p w14:paraId="4A458731" w14:textId="251E891B" w:rsidR="004311B5" w:rsidRPr="004311B5" w:rsidRDefault="004311B5" w:rsidP="004311B5">
            <w:pPr>
              <w:pStyle w:val="ListParagraph"/>
              <w:numPr>
                <w:ilvl w:val="0"/>
                <w:numId w:val="12"/>
              </w:numPr>
              <w:ind w:left="519"/>
              <w:rPr>
                <w:rFonts w:ascii="Times New Roman" w:hAnsi="Times New Roman" w:cs="Times New Roman"/>
              </w:rPr>
            </w:pPr>
            <w:r w:rsidRPr="004311B5">
              <w:rPr>
                <w:rFonts w:ascii="Times New Roman" w:hAnsi="Times New Roman" w:cs="Times New Roman"/>
              </w:rPr>
              <w:t>Provides a long-term dataset/continuum of data to inform:</w:t>
            </w:r>
          </w:p>
          <w:p w14:paraId="713F41F4" w14:textId="77777777" w:rsidR="004311B5" w:rsidRDefault="004311B5" w:rsidP="00BD51EF">
            <w:pPr>
              <w:pStyle w:val="ListParagraph"/>
              <w:numPr>
                <w:ilvl w:val="0"/>
                <w:numId w:val="14"/>
              </w:numPr>
              <w:ind w:left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Adaptive management of Corps’ actions </w:t>
            </w:r>
          </w:p>
          <w:p w14:paraId="6DE9D2EF" w14:textId="77777777" w:rsidR="00B9597F" w:rsidRDefault="004311B5" w:rsidP="00971704">
            <w:pPr>
              <w:pStyle w:val="ListParagraph"/>
              <w:numPr>
                <w:ilvl w:val="0"/>
                <w:numId w:val="14"/>
              </w:numPr>
              <w:ind w:left="879"/>
              <w:rPr>
                <w:rFonts w:ascii="Times New Roman" w:hAnsi="Times New Roman" w:cs="Times New Roman"/>
              </w:rPr>
            </w:pPr>
            <w:r w:rsidRPr="00971704">
              <w:rPr>
                <w:rFonts w:ascii="Times New Roman" w:hAnsi="Times New Roman" w:cs="Times New Roman"/>
              </w:rPr>
              <w:t>Could also inform</w:t>
            </w:r>
            <w:r w:rsidR="00EB1E98" w:rsidRPr="00971704">
              <w:rPr>
                <w:rFonts w:ascii="Times New Roman" w:hAnsi="Times New Roman" w:cs="Times New Roman"/>
              </w:rPr>
              <w:t xml:space="preserve"> actions outside the purview/authority of the Corps and/or other WATER partners</w:t>
            </w:r>
          </w:p>
          <w:p w14:paraId="5E45BC2D" w14:textId="19690B79" w:rsidR="008B406A" w:rsidRPr="00B9597F" w:rsidRDefault="008B406A" w:rsidP="008B406A">
            <w:pPr>
              <w:pStyle w:val="ListParagraph"/>
              <w:ind w:left="879"/>
              <w:rPr>
                <w:rFonts w:ascii="Times New Roman" w:hAnsi="Times New Roman" w:cs="Times New Roman"/>
              </w:rPr>
            </w:pPr>
          </w:p>
        </w:tc>
      </w:tr>
      <w:tr w:rsidR="00B9597F" w:rsidRPr="00B9597F" w14:paraId="74B4FB75" w14:textId="77777777" w:rsidTr="00971704">
        <w:trPr>
          <w:gridAfter w:val="1"/>
          <w:wAfter w:w="19" w:type="dxa"/>
          <w:trHeight w:val="350"/>
        </w:trPr>
        <w:tc>
          <w:tcPr>
            <w:tcW w:w="1447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0799E27" w14:textId="0CF655BD" w:rsidR="00B9597F" w:rsidRPr="004311B5" w:rsidRDefault="00B9597F" w:rsidP="004311B5">
            <w:pPr>
              <w:rPr>
                <w:rFonts w:ascii="Times New Roman" w:hAnsi="Times New Roman" w:cs="Times New Roman"/>
                <w:b/>
                <w:bCs/>
              </w:rPr>
            </w:pPr>
            <w:r w:rsidRPr="004311B5">
              <w:rPr>
                <w:rFonts w:ascii="Times New Roman" w:hAnsi="Times New Roman" w:cs="Times New Roman"/>
                <w:b/>
                <w:bCs/>
              </w:rPr>
              <w:t xml:space="preserve">What does a basin-wide monitoring program look like? </w:t>
            </w:r>
          </w:p>
        </w:tc>
      </w:tr>
      <w:tr w:rsidR="00B9597F" w:rsidRPr="00B9597F" w14:paraId="52CE1379" w14:textId="77777777" w:rsidTr="00971704">
        <w:trPr>
          <w:gridAfter w:val="1"/>
          <w:wAfter w:w="19" w:type="dxa"/>
          <w:trHeight w:val="463"/>
        </w:trPr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7AA" w14:textId="1483523B" w:rsidR="00B9597F" w:rsidRPr="00B9597F" w:rsidRDefault="00B9597F" w:rsidP="00B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sz w:val="24"/>
                <w:szCs w:val="24"/>
              </w:rPr>
              <w:t>Shared responsibility for coordination and implementation of a monitoring program focused on MF Willamette, McKenzie, S Santiam, N Santiam, and mainstem.</w:t>
            </w:r>
          </w:p>
        </w:tc>
      </w:tr>
      <w:tr w:rsidR="00B9597F" w:rsidRPr="00B9597F" w14:paraId="5CD48975" w14:textId="77777777" w:rsidTr="00971704">
        <w:trPr>
          <w:gridAfter w:val="1"/>
          <w:wAfter w:w="19" w:type="dxa"/>
          <w:trHeight w:val="273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C44" w14:textId="77777777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F7C4C3" w14:textId="6E0FBAAB" w:rsidR="00B9597F" w:rsidRPr="00EB1E98" w:rsidRDefault="00EB1E98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could</w:t>
            </w:r>
            <w:r w:rsidR="00B9597F" w:rsidRPr="00EB1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monitoring include</w:t>
            </w:r>
            <w:r w:rsidRPr="00EB1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7D4436A4" w14:textId="77777777" w:rsidR="00B9597F" w:rsidRPr="00B9597F" w:rsidRDefault="00B9597F" w:rsidP="00B9597F">
            <w:pPr>
              <w:pStyle w:val="ListParagraph"/>
              <w:numPr>
                <w:ilvl w:val="0"/>
                <w:numId w:val="2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PIT detection arrays near sub-basin confluences and at Willamette Falls for both juvenile and adult fish (at a minimum)</w:t>
            </w:r>
          </w:p>
          <w:p w14:paraId="3CF12E8F" w14:textId="77777777" w:rsidR="00B9597F" w:rsidRPr="00B9597F" w:rsidRDefault="00B9597F" w:rsidP="00B9597F">
            <w:pPr>
              <w:pStyle w:val="ListParagraph"/>
              <w:numPr>
                <w:ilvl w:val="0"/>
                <w:numId w:val="2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Visual counts at Willamette Falls</w:t>
            </w:r>
          </w:p>
          <w:p w14:paraId="0B93FCE5" w14:textId="77777777" w:rsidR="00B9597F" w:rsidRPr="00B9597F" w:rsidRDefault="00B9597F" w:rsidP="00B9597F">
            <w:pPr>
              <w:pStyle w:val="ListParagraph"/>
              <w:numPr>
                <w:ilvl w:val="0"/>
                <w:numId w:val="2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Tagged fish released for baseline and modified operations in all sub-basins</w:t>
            </w:r>
          </w:p>
          <w:p w14:paraId="4759819B" w14:textId="77777777" w:rsidR="00B9597F" w:rsidRPr="00B9597F" w:rsidRDefault="00B9597F" w:rsidP="00B9597F">
            <w:pPr>
              <w:pStyle w:val="ListParagraph"/>
              <w:numPr>
                <w:ilvl w:val="0"/>
                <w:numId w:val="2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Additional monitoring points for juveniles and adults that could show response to management actions</w:t>
            </w:r>
          </w:p>
          <w:p w14:paraId="4FCDFBC9" w14:textId="2F5757ED" w:rsidR="00B9597F" w:rsidRDefault="00B9597F" w:rsidP="00B9597F">
            <w:pPr>
              <w:pStyle w:val="ListParagraph"/>
              <w:numPr>
                <w:ilvl w:val="0"/>
                <w:numId w:val="2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Biological monitoring, however, more finite physical monitoring (such as additional TDG gauges) could be included in study plans</w:t>
            </w:r>
          </w:p>
          <w:p w14:paraId="2D66704B" w14:textId="0BFB5130" w:rsidR="00971704" w:rsidRDefault="00BD51EF" w:rsidP="00971704">
            <w:pPr>
              <w:pStyle w:val="ListParagraph"/>
              <w:numPr>
                <w:ilvl w:val="0"/>
                <w:numId w:val="2"/>
              </w:numPr>
              <w:ind w:left="5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be u</w:t>
            </w:r>
            <w:r w:rsidRPr="00BD51EF">
              <w:rPr>
                <w:rFonts w:ascii="Times New Roman" w:hAnsi="Times New Roman" w:cs="Times New Roman"/>
              </w:rPr>
              <w:t>sed to modify operational and structural passage based on data</w:t>
            </w:r>
          </w:p>
          <w:p w14:paraId="436643C0" w14:textId="0B9F4AE9" w:rsidR="008B406A" w:rsidRDefault="008B406A" w:rsidP="008B406A">
            <w:pPr>
              <w:rPr>
                <w:rFonts w:ascii="Times New Roman" w:hAnsi="Times New Roman" w:cs="Times New Roman"/>
              </w:rPr>
            </w:pPr>
          </w:p>
          <w:p w14:paraId="6CFF4E3A" w14:textId="77777777" w:rsidR="008B406A" w:rsidRPr="008B406A" w:rsidRDefault="008B406A" w:rsidP="008B406A">
            <w:pPr>
              <w:rPr>
                <w:rFonts w:ascii="Times New Roman" w:hAnsi="Times New Roman" w:cs="Times New Roman"/>
              </w:rPr>
            </w:pPr>
          </w:p>
          <w:p w14:paraId="01CF9A96" w14:textId="77777777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982" w14:textId="77777777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24335" w14:textId="28351A2E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could be measured?</w:t>
            </w:r>
          </w:p>
          <w:p w14:paraId="26E90E2A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SARs</w:t>
            </w:r>
          </w:p>
          <w:p w14:paraId="55D126CA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Spawning distribution</w:t>
            </w:r>
          </w:p>
          <w:p w14:paraId="53CA02CD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Abundance</w:t>
            </w:r>
          </w:p>
          <w:p w14:paraId="07DA5023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Individual and aggregate survival</w:t>
            </w:r>
          </w:p>
          <w:p w14:paraId="5D410423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Migration timing</w:t>
            </w:r>
          </w:p>
          <w:p w14:paraId="2248A01D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Growth/condition</w:t>
            </w:r>
          </w:p>
          <w:p w14:paraId="57333381" w14:textId="4CFDF272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Baseline monitoring of water quality (</w:t>
            </w:r>
            <w:proofErr w:type="gramStart"/>
            <w:r w:rsidRPr="00B9597F">
              <w:rPr>
                <w:rFonts w:ascii="Times New Roman" w:hAnsi="Times New Roman" w:cs="Times New Roman"/>
              </w:rPr>
              <w:t>i.e.</w:t>
            </w:r>
            <w:proofErr w:type="gramEnd"/>
            <w:r w:rsidRPr="00B9597F">
              <w:rPr>
                <w:rFonts w:ascii="Times New Roman" w:hAnsi="Times New Roman" w:cs="Times New Roman"/>
              </w:rPr>
              <w:t xml:space="preserve"> TDG) </w:t>
            </w:r>
            <w:r w:rsidR="00BD51EF">
              <w:rPr>
                <w:rFonts w:ascii="Times New Roman" w:hAnsi="Times New Roman" w:cs="Times New Roman"/>
              </w:rPr>
              <w:t>and survival movement using PIT</w:t>
            </w:r>
          </w:p>
          <w:p w14:paraId="624BB3D4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  <w:b/>
                <w:bCs/>
              </w:rPr>
            </w:pPr>
            <w:r w:rsidRPr="00B9597F">
              <w:rPr>
                <w:rFonts w:ascii="Times New Roman" w:hAnsi="Times New Roman" w:cs="Times New Roman"/>
              </w:rPr>
              <w:t xml:space="preserve">There may be a need for TDG gauges to help fill assumptions currently being made in </w:t>
            </w:r>
            <w:proofErr w:type="gramStart"/>
            <w:r w:rsidRPr="00B9597F">
              <w:rPr>
                <w:rFonts w:ascii="Times New Roman" w:hAnsi="Times New Roman" w:cs="Times New Roman"/>
              </w:rPr>
              <w:t>high-value</w:t>
            </w:r>
            <w:proofErr w:type="gramEnd"/>
            <w:r w:rsidRPr="00B9597F">
              <w:rPr>
                <w:rFonts w:ascii="Times New Roman" w:hAnsi="Times New Roman" w:cs="Times New Roman"/>
              </w:rPr>
              <w:t xml:space="preserve"> reaches</w:t>
            </w:r>
          </w:p>
          <w:p w14:paraId="0D3EAF4D" w14:textId="77777777" w:rsidR="00B9597F" w:rsidRPr="00B9597F" w:rsidRDefault="00B9597F" w:rsidP="00B9597F">
            <w:pPr>
              <w:pStyle w:val="ListParagraph"/>
              <w:numPr>
                <w:ilvl w:val="0"/>
                <w:numId w:val="3"/>
              </w:numPr>
              <w:ind w:left="52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Studies using acoustic/</w:t>
            </w:r>
            <w:proofErr w:type="spellStart"/>
            <w:r w:rsidRPr="00B9597F">
              <w:rPr>
                <w:rFonts w:ascii="Times New Roman" w:hAnsi="Times New Roman" w:cs="Times New Roman"/>
              </w:rPr>
              <w:t>radiotags</w:t>
            </w:r>
            <w:proofErr w:type="spellEnd"/>
            <w:r w:rsidRPr="00B9597F">
              <w:rPr>
                <w:rFonts w:ascii="Times New Roman" w:hAnsi="Times New Roman" w:cs="Times New Roman"/>
              </w:rPr>
              <w:t xml:space="preserve"> targeted at areas of special concern</w:t>
            </w:r>
          </w:p>
          <w:p w14:paraId="5AAA92F4" w14:textId="6A094CAE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7F" w:rsidRPr="00B9597F" w14:paraId="4BAFADEE" w14:textId="77777777" w:rsidTr="00971704">
        <w:trPr>
          <w:trHeight w:val="259"/>
        </w:trPr>
        <w:tc>
          <w:tcPr>
            <w:tcW w:w="7246" w:type="dxa"/>
            <w:gridSpan w:val="2"/>
            <w:shd w:val="clear" w:color="auto" w:fill="B4C6E7" w:themeFill="accent1" w:themeFillTint="66"/>
          </w:tcPr>
          <w:p w14:paraId="6690378B" w14:textId="3355FC12" w:rsidR="00B9597F" w:rsidRPr="00B9597F" w:rsidRDefault="00B9597F" w:rsidP="00B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Potential Advantages</w:t>
            </w:r>
          </w:p>
        </w:tc>
        <w:tc>
          <w:tcPr>
            <w:tcW w:w="7248" w:type="dxa"/>
            <w:gridSpan w:val="2"/>
            <w:shd w:val="clear" w:color="auto" w:fill="B4C6E7" w:themeFill="accent1" w:themeFillTint="66"/>
          </w:tcPr>
          <w:p w14:paraId="45AFAD15" w14:textId="26F576DA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Disadvantages</w:t>
            </w:r>
          </w:p>
        </w:tc>
      </w:tr>
      <w:tr w:rsidR="00B9597F" w:rsidRPr="00B9597F" w14:paraId="5E9A33F1" w14:textId="77777777" w:rsidTr="00971704">
        <w:trPr>
          <w:trHeight w:val="4625"/>
        </w:trPr>
        <w:tc>
          <w:tcPr>
            <w:tcW w:w="7246" w:type="dxa"/>
            <w:gridSpan w:val="2"/>
          </w:tcPr>
          <w:p w14:paraId="5A67C299" w14:textId="031821F6" w:rsidR="00B9597F" w:rsidRPr="008A620A" w:rsidRDefault="00B9597F" w:rsidP="008A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sz w:val="24"/>
                <w:szCs w:val="24"/>
              </w:rPr>
              <w:t>A basin-wide monitoring program would provide:</w:t>
            </w:r>
          </w:p>
          <w:p w14:paraId="65F8A7B4" w14:textId="30A3869E" w:rsidR="00BD51EF" w:rsidRDefault="00BD51EF" w:rsidP="00B9597F">
            <w:pPr>
              <w:pStyle w:val="ListParagraph"/>
              <w:numPr>
                <w:ilvl w:val="0"/>
                <w:numId w:val="4"/>
              </w:numPr>
              <w:ind w:left="5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on individual and aggregate survival and migration </w:t>
            </w:r>
            <w:proofErr w:type="gramStart"/>
            <w:r>
              <w:rPr>
                <w:rFonts w:ascii="Times New Roman" w:hAnsi="Times New Roman" w:cs="Times New Roman"/>
              </w:rPr>
              <w:t>timing;</w:t>
            </w:r>
            <w:proofErr w:type="gramEnd"/>
          </w:p>
          <w:p w14:paraId="439F0E9D" w14:textId="7B996329" w:rsidR="00BD51EF" w:rsidRDefault="00BD51EF" w:rsidP="00BD51EF">
            <w:pPr>
              <w:pStyle w:val="ListParagraph"/>
              <w:numPr>
                <w:ilvl w:val="0"/>
                <w:numId w:val="15"/>
              </w:numPr>
              <w:ind w:left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subsequently handled: information on growth/condition</w:t>
            </w:r>
          </w:p>
          <w:p w14:paraId="0E2C0128" w14:textId="77777777" w:rsidR="008A620A" w:rsidRPr="00BD51EF" w:rsidRDefault="008A620A" w:rsidP="008A620A">
            <w:pPr>
              <w:pStyle w:val="ListParagraph"/>
              <w:numPr>
                <w:ilvl w:val="0"/>
                <w:numId w:val="19"/>
              </w:numPr>
              <w:ind w:left="519" w:right="755"/>
              <w:rPr>
                <w:rFonts w:ascii="Times New Roman" w:hAnsi="Times New Roman" w:cs="Times New Roman"/>
              </w:rPr>
            </w:pPr>
            <w:r w:rsidRPr="00BD51EF">
              <w:rPr>
                <w:rFonts w:ascii="Times New Roman" w:hAnsi="Times New Roman" w:cs="Times New Roman"/>
              </w:rPr>
              <w:t>Improvement over synoptic (snapshot) data and guesstimates</w:t>
            </w:r>
          </w:p>
          <w:p w14:paraId="1DE36318" w14:textId="77777777" w:rsidR="00B9597F" w:rsidRPr="00BD51EF" w:rsidRDefault="00B9597F" w:rsidP="00BD51EF">
            <w:pPr>
              <w:pStyle w:val="ListParagraph"/>
              <w:numPr>
                <w:ilvl w:val="0"/>
                <w:numId w:val="19"/>
              </w:numPr>
              <w:ind w:left="519" w:right="755"/>
              <w:rPr>
                <w:rFonts w:ascii="Times New Roman" w:hAnsi="Times New Roman" w:cs="Times New Roman"/>
              </w:rPr>
            </w:pPr>
            <w:r w:rsidRPr="00BD51EF">
              <w:rPr>
                <w:rFonts w:ascii="Times New Roman" w:hAnsi="Times New Roman" w:cs="Times New Roman"/>
              </w:rPr>
              <w:t>Better adaptive management, leading to higher survival of both juveniles and adults</w:t>
            </w:r>
          </w:p>
          <w:p w14:paraId="113DB773" w14:textId="1D38337C" w:rsidR="00B9597F" w:rsidRDefault="00B9597F" w:rsidP="00BD51EF">
            <w:pPr>
              <w:pStyle w:val="ListParagraph"/>
              <w:numPr>
                <w:ilvl w:val="0"/>
                <w:numId w:val="19"/>
              </w:numPr>
              <w:ind w:left="519" w:right="755"/>
              <w:rPr>
                <w:rFonts w:ascii="Times New Roman" w:hAnsi="Times New Roman" w:cs="Times New Roman"/>
              </w:rPr>
            </w:pPr>
            <w:r w:rsidRPr="00BD51EF">
              <w:rPr>
                <w:rFonts w:ascii="Times New Roman" w:hAnsi="Times New Roman" w:cs="Times New Roman"/>
              </w:rPr>
              <w:t>Broader access to the data in PTAGIS</w:t>
            </w:r>
          </w:p>
          <w:p w14:paraId="054041EE" w14:textId="77777777" w:rsidR="008A620A" w:rsidRDefault="008A620A" w:rsidP="008A620A">
            <w:pPr>
              <w:pStyle w:val="ListParagraph"/>
              <w:numPr>
                <w:ilvl w:val="0"/>
                <w:numId w:val="16"/>
              </w:numPr>
              <w:ind w:left="519" w:right="755"/>
              <w:rPr>
                <w:rFonts w:ascii="Times New Roman" w:hAnsi="Times New Roman" w:cs="Times New Roman"/>
              </w:rPr>
            </w:pPr>
            <w:r w:rsidRPr="00BD51EF">
              <w:rPr>
                <w:rFonts w:ascii="Times New Roman" w:hAnsi="Times New Roman" w:cs="Times New Roman"/>
              </w:rPr>
              <w:t xml:space="preserve">Information in a longer-term time series </w:t>
            </w:r>
          </w:p>
          <w:p w14:paraId="0D2DFA7E" w14:textId="77777777" w:rsidR="008A620A" w:rsidRPr="00BD51EF" w:rsidRDefault="008A620A" w:rsidP="008A620A">
            <w:pPr>
              <w:pStyle w:val="ListParagraph"/>
              <w:numPr>
                <w:ilvl w:val="0"/>
                <w:numId w:val="18"/>
              </w:numPr>
              <w:ind w:left="969" w:right="755" w:hanging="429"/>
              <w:rPr>
                <w:rFonts w:ascii="Times New Roman" w:hAnsi="Times New Roman" w:cs="Times New Roman"/>
              </w:rPr>
            </w:pPr>
            <w:r w:rsidRPr="00BD51EF">
              <w:rPr>
                <w:rFonts w:ascii="Times New Roman" w:hAnsi="Times New Roman" w:cs="Times New Roman"/>
              </w:rPr>
              <w:t>Habitat quality links to fish growth and survival</w:t>
            </w:r>
          </w:p>
          <w:p w14:paraId="5D29A5C0" w14:textId="21C895E9" w:rsidR="008A620A" w:rsidRPr="00BD51EF" w:rsidRDefault="008A620A" w:rsidP="00BD51EF">
            <w:pPr>
              <w:pStyle w:val="ListParagraph"/>
              <w:numPr>
                <w:ilvl w:val="0"/>
                <w:numId w:val="19"/>
              </w:numPr>
              <w:ind w:left="519" w:right="755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A standardized, agreed upon approach to monitoring</w:t>
            </w:r>
          </w:p>
          <w:p w14:paraId="749F3EE7" w14:textId="2F6C466A" w:rsidR="00B9597F" w:rsidRPr="00BD51EF" w:rsidRDefault="00B9597F" w:rsidP="00BD51EF">
            <w:pPr>
              <w:pStyle w:val="ListParagraph"/>
              <w:numPr>
                <w:ilvl w:val="0"/>
                <w:numId w:val="19"/>
              </w:numPr>
              <w:ind w:left="519" w:right="755"/>
              <w:rPr>
                <w:rFonts w:ascii="Times New Roman" w:hAnsi="Times New Roman" w:cs="Times New Roman"/>
              </w:rPr>
            </w:pPr>
            <w:r w:rsidRPr="00BD51EF">
              <w:rPr>
                <w:rFonts w:ascii="Times New Roman" w:hAnsi="Times New Roman" w:cs="Times New Roman"/>
              </w:rPr>
              <w:t>If established as a shared responsibility, it would demonstrate unity among regional partners</w:t>
            </w:r>
          </w:p>
        </w:tc>
        <w:tc>
          <w:tcPr>
            <w:tcW w:w="7248" w:type="dxa"/>
            <w:gridSpan w:val="2"/>
          </w:tcPr>
          <w:p w14:paraId="275B0862" w14:textId="57585BA3" w:rsidR="00CF0B1F" w:rsidRPr="00CF0B1F" w:rsidRDefault="008A620A" w:rsidP="00CF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Monitoring Infrastructure</w:t>
            </w:r>
          </w:p>
          <w:p w14:paraId="4B6065F6" w14:textId="77777777" w:rsidR="008A620A" w:rsidRPr="00B9597F" w:rsidRDefault="008A620A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Annual costs of tagging/arrays/upkeep of ongoing monitoring</w:t>
            </w:r>
          </w:p>
          <w:p w14:paraId="4C346150" w14:textId="77777777" w:rsidR="008A620A" w:rsidRPr="00B9597F" w:rsidRDefault="008A620A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Whether it is feasib</w:t>
            </w:r>
            <w:r>
              <w:rPr>
                <w:rFonts w:ascii="Times New Roman" w:hAnsi="Times New Roman" w:cs="Times New Roman"/>
              </w:rPr>
              <w:t>le</w:t>
            </w:r>
            <w:r w:rsidRPr="00B9597F">
              <w:rPr>
                <w:rFonts w:ascii="Times New Roman" w:hAnsi="Times New Roman" w:cs="Times New Roman"/>
              </w:rPr>
              <w:t xml:space="preserve"> to place arrays in some locations</w:t>
            </w:r>
          </w:p>
          <w:p w14:paraId="59FF5E2A" w14:textId="5951A293" w:rsidR="008A620A" w:rsidRDefault="008A620A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Coordination would be needed with PGE at Willamette Falls</w:t>
            </w:r>
          </w:p>
          <w:p w14:paraId="2BD6CD73" w14:textId="6A948BC4" w:rsidR="008A620A" w:rsidRPr="00B9597F" w:rsidRDefault="008A620A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Could compete for funding in limited budget with O&amp;M and hydro/habitat implementation plans</w:t>
            </w:r>
          </w:p>
          <w:p w14:paraId="0D431DAE" w14:textId="77777777" w:rsidR="00971704" w:rsidRDefault="00971704" w:rsidP="008A62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8F9ED7" w14:textId="13B120C7" w:rsidR="008A620A" w:rsidRPr="008A620A" w:rsidRDefault="008A620A" w:rsidP="008A620A">
            <w:pPr>
              <w:rPr>
                <w:rFonts w:ascii="Times New Roman" w:hAnsi="Times New Roman" w:cs="Times New Roman"/>
                <w:b/>
                <w:bCs/>
              </w:rPr>
            </w:pPr>
            <w:r w:rsidRPr="008A620A">
              <w:rPr>
                <w:rFonts w:ascii="Times New Roman" w:hAnsi="Times New Roman" w:cs="Times New Roman"/>
                <w:b/>
                <w:bCs/>
              </w:rPr>
              <w:t>Biological</w:t>
            </w:r>
          </w:p>
          <w:p w14:paraId="35548C08" w14:textId="34CC6A6B" w:rsidR="00CF0B1F" w:rsidRPr="00B9597F" w:rsidRDefault="00CF0B1F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May still require some surrogates for reduced populations such as winter steelhead; juvenile collection of NORs is difficult</w:t>
            </w:r>
          </w:p>
          <w:p w14:paraId="078CD604" w14:textId="77777777" w:rsidR="00CF0B1F" w:rsidRPr="00B9597F" w:rsidRDefault="00CF0B1F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Adult array (even in subbasin confluence) cannot tell us about spawning distribution or success without further surveys</w:t>
            </w:r>
          </w:p>
          <w:p w14:paraId="40FB1964" w14:textId="77777777" w:rsidR="00CF0B1F" w:rsidRPr="00B9597F" w:rsidRDefault="00CF0B1F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 xml:space="preserve">May require </w:t>
            </w:r>
            <w:proofErr w:type="spellStart"/>
            <w:r w:rsidRPr="00B9597F">
              <w:rPr>
                <w:rFonts w:ascii="Times New Roman" w:hAnsi="Times New Roman" w:cs="Times New Roman"/>
              </w:rPr>
              <w:t>outplanting</w:t>
            </w:r>
            <w:proofErr w:type="spellEnd"/>
            <w:r w:rsidRPr="00B9597F">
              <w:rPr>
                <w:rFonts w:ascii="Times New Roman" w:hAnsi="Times New Roman" w:cs="Times New Roman"/>
              </w:rPr>
              <w:t xml:space="preserve"> of hatchery-reared fish for some study areas and could affect the NOR/HOR ratios</w:t>
            </w:r>
          </w:p>
          <w:p w14:paraId="7C09E52B" w14:textId="77777777" w:rsidR="00CF0B1F" w:rsidRPr="00B9597F" w:rsidRDefault="00CF0B1F" w:rsidP="008A620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Large scale PIT tagging program requires collecting and handling fish - which is stressful to fish</w:t>
            </w:r>
          </w:p>
          <w:p w14:paraId="1C3D07A6" w14:textId="20E25F56" w:rsidR="00B9597F" w:rsidRPr="00B9597F" w:rsidRDefault="00CF0B1F" w:rsidP="0097170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Data will not inform all actions and data needs/gaps</w:t>
            </w:r>
          </w:p>
        </w:tc>
      </w:tr>
      <w:tr w:rsidR="00B9597F" w:rsidRPr="00B9597F" w14:paraId="72FF50A9" w14:textId="77777777" w:rsidTr="00971704">
        <w:trPr>
          <w:trHeight w:val="278"/>
        </w:trPr>
        <w:tc>
          <w:tcPr>
            <w:tcW w:w="7246" w:type="dxa"/>
            <w:gridSpan w:val="2"/>
            <w:shd w:val="clear" w:color="auto" w:fill="B4C6E7" w:themeFill="accent1" w:themeFillTint="66"/>
          </w:tcPr>
          <w:p w14:paraId="471CFB05" w14:textId="27A5E991" w:rsidR="00B9597F" w:rsidRPr="00B9597F" w:rsidRDefault="00B9597F" w:rsidP="00B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Barriers</w:t>
            </w:r>
          </w:p>
        </w:tc>
        <w:tc>
          <w:tcPr>
            <w:tcW w:w="7248" w:type="dxa"/>
            <w:gridSpan w:val="2"/>
            <w:shd w:val="clear" w:color="auto" w:fill="B4C6E7" w:themeFill="accent1" w:themeFillTint="66"/>
          </w:tcPr>
          <w:p w14:paraId="3DD6C2E3" w14:textId="35028B2C" w:rsidR="00B9597F" w:rsidRPr="00B9597F" w:rsidRDefault="00B9597F" w:rsidP="00B959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</w:t>
            </w:r>
            <w:r w:rsidRPr="00EB1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Opportunities/Capabilities/Areas of Overlap?</w:t>
            </w:r>
          </w:p>
        </w:tc>
      </w:tr>
      <w:tr w:rsidR="00B9597F" w:rsidRPr="00B9597F" w14:paraId="3F99C7BC" w14:textId="77777777" w:rsidTr="00971704">
        <w:trPr>
          <w:trHeight w:val="2348"/>
        </w:trPr>
        <w:tc>
          <w:tcPr>
            <w:tcW w:w="7246" w:type="dxa"/>
            <w:gridSpan w:val="2"/>
          </w:tcPr>
          <w:p w14:paraId="1F90618F" w14:textId="311D048D" w:rsidR="00CF0B1F" w:rsidRPr="00B9597F" w:rsidRDefault="00CF0B1F" w:rsidP="00C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 Infrastructure</w:t>
            </w:r>
          </w:p>
          <w:p w14:paraId="687C2E09" w14:textId="5AE47140" w:rsidR="008A620A" w:rsidRDefault="008A620A" w:rsidP="008A620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Coordination and support</w:t>
            </w:r>
          </w:p>
          <w:p w14:paraId="1E9B3DEE" w14:textId="77777777" w:rsidR="008A620A" w:rsidRPr="008A620A" w:rsidRDefault="008A620A" w:rsidP="008A620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Need for </w:t>
            </w:r>
            <w:r w:rsidRPr="008A620A">
              <w:rPr>
                <w:rFonts w:ascii="Times New Roman" w:hAnsi="Times New Roman" w:cs="Times New Roman"/>
              </w:rPr>
              <w:t>entity to maintain system</w:t>
            </w:r>
          </w:p>
          <w:p w14:paraId="08D997A5" w14:textId="696BBAF6" w:rsidR="008A620A" w:rsidRDefault="008A620A" w:rsidP="008A620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Collecting fish for tagging</w:t>
            </w:r>
          </w:p>
          <w:p w14:paraId="7B8D8E5A" w14:textId="2E029559" w:rsidR="008A620A" w:rsidRDefault="008A620A" w:rsidP="008A620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</w:t>
            </w:r>
          </w:p>
          <w:p w14:paraId="1CBA6201" w14:textId="585AEDBF" w:rsidR="008A620A" w:rsidRPr="008A620A" w:rsidRDefault="008A620A" w:rsidP="008A620A">
            <w:pPr>
              <w:pStyle w:val="ListParagraph"/>
              <w:numPr>
                <w:ilvl w:val="0"/>
                <w:numId w:val="22"/>
              </w:numPr>
              <w:ind w:left="339" w:firstLine="90"/>
              <w:rPr>
                <w:rFonts w:ascii="Times New Roman" w:hAnsi="Times New Roman" w:cs="Times New Roman"/>
              </w:rPr>
            </w:pPr>
            <w:r w:rsidRPr="008A620A">
              <w:rPr>
                <w:rFonts w:ascii="Times New Roman" w:hAnsi="Times New Roman" w:cs="Times New Roman"/>
              </w:rPr>
              <w:t>Annual cost of tags and antenna upkeep</w:t>
            </w:r>
          </w:p>
          <w:p w14:paraId="309C8435" w14:textId="13430B1D" w:rsidR="008A620A" w:rsidRDefault="008A620A" w:rsidP="008A620A">
            <w:pPr>
              <w:pStyle w:val="ListParagraph"/>
              <w:numPr>
                <w:ilvl w:val="0"/>
                <w:numId w:val="23"/>
              </w:numPr>
              <w:ind w:left="4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</w:t>
            </w:r>
          </w:p>
          <w:p w14:paraId="0E0E0B2A" w14:textId="190DE3E7" w:rsidR="00971704" w:rsidRDefault="00971704" w:rsidP="008A620A">
            <w:pPr>
              <w:pStyle w:val="ListParagraph"/>
              <w:numPr>
                <w:ilvl w:val="0"/>
                <w:numId w:val="23"/>
              </w:numPr>
              <w:ind w:left="4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Authority</w:t>
            </w:r>
          </w:p>
          <w:p w14:paraId="44ECCB9E" w14:textId="54599CDF" w:rsidR="00971704" w:rsidRDefault="00971704" w:rsidP="008A620A">
            <w:pPr>
              <w:pStyle w:val="ListParagraph"/>
              <w:numPr>
                <w:ilvl w:val="0"/>
                <w:numId w:val="23"/>
              </w:numPr>
              <w:ind w:left="4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Agreement on methodology</w:t>
            </w:r>
          </w:p>
          <w:p w14:paraId="37D991E8" w14:textId="112F2761" w:rsidR="00971704" w:rsidRPr="00971704" w:rsidRDefault="00971704" w:rsidP="00971704">
            <w:pPr>
              <w:rPr>
                <w:rFonts w:ascii="Times New Roman" w:hAnsi="Times New Roman" w:cs="Times New Roman"/>
                <w:b/>
                <w:bCs/>
              </w:rPr>
            </w:pPr>
            <w:r w:rsidRPr="00971704">
              <w:rPr>
                <w:rFonts w:ascii="Times New Roman" w:hAnsi="Times New Roman" w:cs="Times New Roman"/>
                <w:b/>
                <w:bCs/>
              </w:rPr>
              <w:t>Biological</w:t>
            </w:r>
          </w:p>
          <w:p w14:paraId="50531246" w14:textId="26EB980E" w:rsidR="00B9597F" w:rsidRPr="00971704" w:rsidRDefault="008A620A" w:rsidP="00971704">
            <w:pPr>
              <w:pStyle w:val="ListParagraph"/>
              <w:numPr>
                <w:ilvl w:val="0"/>
                <w:numId w:val="23"/>
              </w:numPr>
              <w:ind w:left="429"/>
              <w:rPr>
                <w:rFonts w:ascii="Times New Roman" w:hAnsi="Times New Roman" w:cs="Times New Roman"/>
                <w:b/>
                <w:bCs/>
              </w:rPr>
            </w:pPr>
            <w:r w:rsidRPr="008A620A">
              <w:rPr>
                <w:rFonts w:ascii="Times New Roman" w:hAnsi="Times New Roman" w:cs="Times New Roman"/>
              </w:rPr>
              <w:t>PSM cannot be tracked with PIT tag detections from Willamette Falls to the next point upstream (unclear what happens between Willamette Falls and subbasins)</w:t>
            </w:r>
          </w:p>
        </w:tc>
        <w:tc>
          <w:tcPr>
            <w:tcW w:w="7248" w:type="dxa"/>
            <w:gridSpan w:val="2"/>
          </w:tcPr>
          <w:p w14:paraId="28DD3330" w14:textId="77777777" w:rsidR="00B9597F" w:rsidRPr="00B9597F" w:rsidRDefault="00B9597F" w:rsidP="00B9597F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Full function adult detection already exists at Willamette Falls</w:t>
            </w:r>
          </w:p>
          <w:p w14:paraId="490188AF" w14:textId="77777777" w:rsidR="00B9597F" w:rsidRPr="00B9597F" w:rsidRDefault="00B9597F" w:rsidP="00B9597F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There are arrays and studies being conducted below Cougar</w:t>
            </w:r>
          </w:p>
          <w:p w14:paraId="33D2DF9E" w14:textId="491170B0" w:rsidR="00B9597F" w:rsidRPr="00971704" w:rsidRDefault="00B9597F" w:rsidP="00971704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Some infrastructure already exists in other sub-basins</w:t>
            </w:r>
          </w:p>
          <w:p w14:paraId="3BD97509" w14:textId="79CE5715" w:rsidR="00B9597F" w:rsidRDefault="00B9597F" w:rsidP="00B9597F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Times New Roman" w:hAnsi="Times New Roman" w:cs="Times New Roman"/>
              </w:rPr>
            </w:pPr>
            <w:r w:rsidRPr="00B9597F">
              <w:rPr>
                <w:rFonts w:ascii="Times New Roman" w:hAnsi="Times New Roman" w:cs="Times New Roman"/>
              </w:rPr>
              <w:t>New technologies are available and being improved</w:t>
            </w:r>
          </w:p>
          <w:p w14:paraId="1DF0F2A8" w14:textId="62D65634" w:rsidR="00B9597F" w:rsidRPr="00B9597F" w:rsidRDefault="00971704" w:rsidP="00971704">
            <w:pPr>
              <w:pStyle w:val="ListParagraph"/>
              <w:numPr>
                <w:ilvl w:val="0"/>
                <w:numId w:val="24"/>
              </w:numPr>
              <w:ind w:left="837"/>
              <w:rPr>
                <w:rFonts w:ascii="Times New Roman" w:hAnsi="Times New Roman" w:cs="Times New Roman"/>
                <w:b/>
                <w:bCs/>
              </w:rPr>
            </w:pPr>
            <w:r w:rsidRPr="00B9597F">
              <w:rPr>
                <w:rFonts w:ascii="Times New Roman" w:hAnsi="Times New Roman" w:cs="Times New Roman"/>
              </w:rPr>
              <w:t>WRB fish are 'caught' by barge antennae in estuary</w:t>
            </w:r>
          </w:p>
        </w:tc>
      </w:tr>
    </w:tbl>
    <w:p w14:paraId="0A5715B9" w14:textId="77777777" w:rsidR="00B9597F" w:rsidRPr="00B9597F" w:rsidRDefault="00B9597F">
      <w:pPr>
        <w:rPr>
          <w:rFonts w:ascii="Times New Roman" w:hAnsi="Times New Roman" w:cs="Times New Roman"/>
          <w:sz w:val="24"/>
          <w:szCs w:val="24"/>
        </w:rPr>
      </w:pPr>
    </w:p>
    <w:sectPr w:rsidR="00B9597F" w:rsidRPr="00B9597F" w:rsidSect="00B9597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868D" w14:textId="77777777" w:rsidR="008A23B1" w:rsidRDefault="008A23B1" w:rsidP="00CF0B1F">
      <w:pPr>
        <w:spacing w:after="0" w:line="240" w:lineRule="auto"/>
      </w:pPr>
      <w:r>
        <w:separator/>
      </w:r>
    </w:p>
  </w:endnote>
  <w:endnote w:type="continuationSeparator" w:id="0">
    <w:p w14:paraId="4F136174" w14:textId="77777777" w:rsidR="008A23B1" w:rsidRDefault="008A23B1" w:rsidP="00CF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4745" w14:textId="77777777" w:rsidR="008A23B1" w:rsidRDefault="008A23B1" w:rsidP="00CF0B1F">
      <w:pPr>
        <w:spacing w:after="0" w:line="240" w:lineRule="auto"/>
      </w:pPr>
      <w:r>
        <w:separator/>
      </w:r>
    </w:p>
  </w:footnote>
  <w:footnote w:type="continuationSeparator" w:id="0">
    <w:p w14:paraId="57ADA2E3" w14:textId="77777777" w:rsidR="008A23B1" w:rsidRDefault="008A23B1" w:rsidP="00CF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F9ED" w14:textId="08F235A2" w:rsidR="00CF0B1F" w:rsidRPr="00B9597F" w:rsidRDefault="00CF0B1F" w:rsidP="00CF0B1F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B9597F">
      <w:rPr>
        <w:rFonts w:ascii="Times New Roman" w:hAnsi="Times New Roman" w:cs="Times New Roman"/>
        <w:b/>
        <w:bCs/>
        <w:sz w:val="24"/>
        <w:szCs w:val="24"/>
      </w:rPr>
      <w:t xml:space="preserve">WATER </w:t>
    </w:r>
    <w:r w:rsidR="00971704" w:rsidRPr="00B9597F">
      <w:rPr>
        <w:rFonts w:ascii="Times New Roman" w:hAnsi="Times New Roman" w:cs="Times New Roman"/>
        <w:b/>
        <w:bCs/>
        <w:sz w:val="24"/>
        <w:szCs w:val="24"/>
      </w:rPr>
      <w:t>Basin</w:t>
    </w:r>
    <w:r w:rsidR="00971704">
      <w:rPr>
        <w:rFonts w:ascii="Times New Roman" w:hAnsi="Times New Roman" w:cs="Times New Roman"/>
        <w:b/>
        <w:bCs/>
        <w:sz w:val="24"/>
        <w:szCs w:val="24"/>
      </w:rPr>
      <w:t>-</w:t>
    </w:r>
    <w:r w:rsidR="00971704" w:rsidRPr="00B9597F">
      <w:rPr>
        <w:rFonts w:ascii="Times New Roman" w:hAnsi="Times New Roman" w:cs="Times New Roman"/>
        <w:b/>
        <w:bCs/>
        <w:sz w:val="24"/>
        <w:szCs w:val="24"/>
      </w:rPr>
      <w:t>wide</w:t>
    </w:r>
    <w:r w:rsidRPr="00B9597F">
      <w:rPr>
        <w:rFonts w:ascii="Times New Roman" w:hAnsi="Times New Roman" w:cs="Times New Roman"/>
        <w:b/>
        <w:bCs/>
        <w:sz w:val="24"/>
        <w:szCs w:val="24"/>
      </w:rPr>
      <w:t xml:space="preserve"> Monitoring Concept</w:t>
    </w:r>
  </w:p>
  <w:p w14:paraId="7D66EF55" w14:textId="3A5DEC54" w:rsidR="00CF0B1F" w:rsidRPr="00B9597F" w:rsidRDefault="00CF0B1F" w:rsidP="00CF0B1F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B9597F">
      <w:rPr>
        <w:rFonts w:ascii="Times New Roman" w:hAnsi="Times New Roman" w:cs="Times New Roman"/>
        <w:b/>
        <w:bCs/>
        <w:sz w:val="24"/>
        <w:szCs w:val="24"/>
      </w:rPr>
      <w:t>Initial RM&amp;E Team Thinking for Conversation with Steering Team</w:t>
    </w:r>
  </w:p>
  <w:p w14:paraId="6552A2AC" w14:textId="26000C9E" w:rsidR="00CF0B1F" w:rsidRDefault="00CF0B1F" w:rsidP="00CF0B1F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B9597F">
      <w:rPr>
        <w:rFonts w:ascii="Times New Roman" w:hAnsi="Times New Roman" w:cs="Times New Roman"/>
        <w:b/>
        <w:bCs/>
        <w:sz w:val="24"/>
        <w:szCs w:val="24"/>
      </w:rPr>
      <w:t>June 2021</w:t>
    </w:r>
  </w:p>
  <w:p w14:paraId="6AF0E123" w14:textId="77777777" w:rsidR="00CF0B1F" w:rsidRPr="00CF0B1F" w:rsidRDefault="00CF0B1F" w:rsidP="00CF0B1F">
    <w:pPr>
      <w:spacing w:after="0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01AD"/>
    <w:multiLevelType w:val="hybridMultilevel"/>
    <w:tmpl w:val="DADE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5857"/>
    <w:multiLevelType w:val="hybridMultilevel"/>
    <w:tmpl w:val="70C264D0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89D6664"/>
    <w:multiLevelType w:val="hybridMultilevel"/>
    <w:tmpl w:val="CB86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62A8"/>
    <w:multiLevelType w:val="hybridMultilevel"/>
    <w:tmpl w:val="62B2BE4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B326A45"/>
    <w:multiLevelType w:val="hybridMultilevel"/>
    <w:tmpl w:val="61A0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AF2"/>
    <w:multiLevelType w:val="hybridMultilevel"/>
    <w:tmpl w:val="BE4623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42E069F"/>
    <w:multiLevelType w:val="hybridMultilevel"/>
    <w:tmpl w:val="E49AA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F4B1A"/>
    <w:multiLevelType w:val="hybridMultilevel"/>
    <w:tmpl w:val="AE2C6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D0E55"/>
    <w:multiLevelType w:val="hybridMultilevel"/>
    <w:tmpl w:val="ED36C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747AB1"/>
    <w:multiLevelType w:val="hybridMultilevel"/>
    <w:tmpl w:val="C6EA9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D339C1"/>
    <w:multiLevelType w:val="hybridMultilevel"/>
    <w:tmpl w:val="B864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C59A4"/>
    <w:multiLevelType w:val="hybridMultilevel"/>
    <w:tmpl w:val="4C38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62EEE"/>
    <w:multiLevelType w:val="hybridMultilevel"/>
    <w:tmpl w:val="9418F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D91654"/>
    <w:multiLevelType w:val="hybridMultilevel"/>
    <w:tmpl w:val="84AAFB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BE3616C"/>
    <w:multiLevelType w:val="hybridMultilevel"/>
    <w:tmpl w:val="49FC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D2AE3"/>
    <w:multiLevelType w:val="hybridMultilevel"/>
    <w:tmpl w:val="2850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F4DEB"/>
    <w:multiLevelType w:val="hybridMultilevel"/>
    <w:tmpl w:val="FFACF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A6381"/>
    <w:multiLevelType w:val="hybridMultilevel"/>
    <w:tmpl w:val="F3801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706DD"/>
    <w:multiLevelType w:val="hybridMultilevel"/>
    <w:tmpl w:val="DD1AC314"/>
    <w:lvl w:ilvl="0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781C2ACB"/>
    <w:multiLevelType w:val="hybridMultilevel"/>
    <w:tmpl w:val="7C0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A3274"/>
    <w:multiLevelType w:val="hybridMultilevel"/>
    <w:tmpl w:val="D77419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E2E3E"/>
    <w:multiLevelType w:val="hybridMultilevel"/>
    <w:tmpl w:val="53E2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B1E73"/>
    <w:multiLevelType w:val="hybridMultilevel"/>
    <w:tmpl w:val="B912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2C12E4"/>
    <w:multiLevelType w:val="hybridMultilevel"/>
    <w:tmpl w:val="DAB4A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1"/>
  </w:num>
  <w:num w:numId="6">
    <w:abstractNumId w:val="15"/>
  </w:num>
  <w:num w:numId="7">
    <w:abstractNumId w:val="19"/>
  </w:num>
  <w:num w:numId="8">
    <w:abstractNumId w:val="8"/>
  </w:num>
  <w:num w:numId="9">
    <w:abstractNumId w:val="16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23"/>
  </w:num>
  <w:num w:numId="18">
    <w:abstractNumId w:val="2"/>
  </w:num>
  <w:num w:numId="19">
    <w:abstractNumId w:val="10"/>
  </w:num>
  <w:num w:numId="20">
    <w:abstractNumId w:val="20"/>
  </w:num>
  <w:num w:numId="21">
    <w:abstractNumId w:val="22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7F"/>
    <w:rsid w:val="004311B5"/>
    <w:rsid w:val="00814625"/>
    <w:rsid w:val="008A23B1"/>
    <w:rsid w:val="008A620A"/>
    <w:rsid w:val="008B406A"/>
    <w:rsid w:val="00971704"/>
    <w:rsid w:val="009F3E12"/>
    <w:rsid w:val="00A94B34"/>
    <w:rsid w:val="00B02126"/>
    <w:rsid w:val="00B9597F"/>
    <w:rsid w:val="00BD51EF"/>
    <w:rsid w:val="00BF4D44"/>
    <w:rsid w:val="00CF0B1F"/>
    <w:rsid w:val="00E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8EAA"/>
  <w15:chartTrackingRefBased/>
  <w15:docId w15:val="{E3A1ACCF-3985-4E1A-8B68-574080E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9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1F"/>
  </w:style>
  <w:style w:type="paragraph" w:styleId="Footer">
    <w:name w:val="footer"/>
    <w:basedOn w:val="Normal"/>
    <w:link w:val="FooterChar"/>
    <w:uiPriority w:val="99"/>
    <w:unhideWhenUsed/>
    <w:rsid w:val="00CF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Silverberg Consulting</dc:creator>
  <cp:keywords/>
  <dc:description/>
  <cp:lastModifiedBy>Nancy Pionk</cp:lastModifiedBy>
  <cp:revision>2</cp:revision>
  <dcterms:created xsi:type="dcterms:W3CDTF">2021-05-28T19:54:00Z</dcterms:created>
  <dcterms:modified xsi:type="dcterms:W3CDTF">2021-05-28T19:54:00Z</dcterms:modified>
</cp:coreProperties>
</file>